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5"/>
        <w:gridCol w:w="86"/>
        <w:gridCol w:w="329"/>
        <w:gridCol w:w="344"/>
        <w:gridCol w:w="229"/>
        <w:gridCol w:w="115"/>
        <w:gridCol w:w="329"/>
        <w:gridCol w:w="344"/>
        <w:gridCol w:w="115"/>
        <w:gridCol w:w="229"/>
        <w:gridCol w:w="215"/>
        <w:gridCol w:w="115"/>
        <w:gridCol w:w="344"/>
        <w:gridCol w:w="788"/>
        <w:gridCol w:w="558"/>
        <w:gridCol w:w="574"/>
        <w:gridCol w:w="444"/>
        <w:gridCol w:w="114"/>
        <w:gridCol w:w="115"/>
        <w:gridCol w:w="344"/>
        <w:gridCol w:w="1232"/>
        <w:gridCol w:w="344"/>
        <w:gridCol w:w="229"/>
        <w:gridCol w:w="330"/>
        <w:gridCol w:w="344"/>
        <w:gridCol w:w="229"/>
        <w:gridCol w:w="329"/>
        <w:gridCol w:w="230"/>
        <w:gridCol w:w="444"/>
        <w:gridCol w:w="902"/>
        <w:gridCol w:w="230"/>
        <w:gridCol w:w="114"/>
        <w:gridCol w:w="20"/>
        <w:gridCol w:w="26"/>
      </w:tblGrid>
      <w:tr w:rsidR="00335ED5">
        <w:trPr>
          <w:trHeight w:hRule="exact" w:val="344"/>
        </w:trPr>
        <w:tc>
          <w:tcPr>
            <w:tcW w:w="115" w:type="dxa"/>
            <w:gridSpan w:val="3"/>
          </w:tcPr>
          <w:p w:rsidR="00335ED5" w:rsidRDefault="00335ED5">
            <w:bookmarkStart w:id="0" w:name="_GoBack"/>
            <w:bookmarkEnd w:id="0"/>
          </w:p>
        </w:tc>
        <w:tc>
          <w:tcPr>
            <w:tcW w:w="902" w:type="dxa"/>
            <w:gridSpan w:val="3"/>
            <w:vMerge w:val="restart"/>
          </w:tcPr>
          <w:p w:rsidR="00335ED5" w:rsidRDefault="00451520">
            <w:r>
              <w:rPr>
                <w:noProof/>
              </w:rPr>
              <w:drawing>
                <wp:inline distT="0" distB="0" distL="0" distR="0">
                  <wp:extent cx="575648" cy="576286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4"/>
          </w:tcPr>
          <w:p w:rsidR="00335ED5" w:rsidRDefault="00335ED5"/>
        </w:tc>
        <w:tc>
          <w:tcPr>
            <w:tcW w:w="6877" w:type="dxa"/>
            <w:gridSpan w:val="18"/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Adıyaman Üniversitesi</w:t>
            </w:r>
          </w:p>
        </w:tc>
        <w:tc>
          <w:tcPr>
            <w:tcW w:w="1949" w:type="dxa"/>
            <w:gridSpan w:val="7"/>
          </w:tcPr>
          <w:p w:rsidR="00335ED5" w:rsidRDefault="00335ED5"/>
        </w:tc>
      </w:tr>
      <w:tr w:rsidR="00335ED5">
        <w:trPr>
          <w:trHeight w:hRule="exact" w:val="559"/>
        </w:trPr>
        <w:tc>
          <w:tcPr>
            <w:tcW w:w="115" w:type="dxa"/>
            <w:gridSpan w:val="3"/>
          </w:tcPr>
          <w:p w:rsidR="00335ED5" w:rsidRDefault="00335ED5"/>
        </w:tc>
        <w:tc>
          <w:tcPr>
            <w:tcW w:w="902" w:type="dxa"/>
            <w:gridSpan w:val="3"/>
            <w:vMerge/>
          </w:tcPr>
          <w:p w:rsidR="00335ED5" w:rsidRDefault="00335ED5"/>
        </w:tc>
        <w:tc>
          <w:tcPr>
            <w:tcW w:w="903" w:type="dxa"/>
            <w:gridSpan w:val="4"/>
          </w:tcPr>
          <w:p w:rsidR="00335ED5" w:rsidRDefault="00335ED5"/>
        </w:tc>
        <w:tc>
          <w:tcPr>
            <w:tcW w:w="6877" w:type="dxa"/>
            <w:gridSpan w:val="18"/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DİŞ HEKİMLİĞİ FAKÜLTESİ</w:t>
            </w:r>
          </w:p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Diş Hekimliği</w:t>
            </w:r>
          </w:p>
        </w:tc>
        <w:tc>
          <w:tcPr>
            <w:tcW w:w="1949" w:type="dxa"/>
            <w:gridSpan w:val="7"/>
          </w:tcPr>
          <w:p w:rsidR="00335ED5" w:rsidRDefault="00335ED5"/>
        </w:tc>
      </w:tr>
      <w:tr w:rsidR="00335ED5">
        <w:trPr>
          <w:trHeight w:hRule="exact" w:val="344"/>
        </w:trPr>
        <w:tc>
          <w:tcPr>
            <w:tcW w:w="10717" w:type="dxa"/>
            <w:gridSpan w:val="33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14"/>
        </w:trPr>
        <w:tc>
          <w:tcPr>
            <w:tcW w:w="19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DHF 304</w:t>
            </w:r>
          </w:p>
        </w:tc>
        <w:tc>
          <w:tcPr>
            <w:tcW w:w="8797" w:type="dxa"/>
            <w:gridSpan w:val="2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AĞIZ MİKROBİYOLOJİSİ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230"/>
        </w:trPr>
        <w:tc>
          <w:tcPr>
            <w:tcW w:w="146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</w:t>
            </w:r>
          </w:p>
        </w:tc>
        <w:tc>
          <w:tcPr>
            <w:tcW w:w="1362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Kodu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T+U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Kredi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1461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362" w:type="dxa"/>
            <w:gridSpan w:val="6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DHF 304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AĞIZ MİKROBİYOLOJİSİ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15"/>
        </w:trPr>
        <w:tc>
          <w:tcPr>
            <w:tcW w:w="10717" w:type="dxa"/>
            <w:gridSpan w:val="33"/>
            <w:tcBorders>
              <w:bottom w:val="doub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2"/>
        </w:trPr>
        <w:tc>
          <w:tcPr>
            <w:tcW w:w="29" w:type="dxa"/>
            <w:gridSpan w:val="2"/>
            <w:tcBorders>
              <w:top w:val="double" w:sz="5" w:space="0" w:color="000000"/>
            </w:tcBorders>
          </w:tcPr>
          <w:p w:rsidR="00335ED5" w:rsidRDefault="00335ED5"/>
        </w:tc>
        <w:tc>
          <w:tcPr>
            <w:tcW w:w="10717" w:type="dxa"/>
            <w:gridSpan w:val="33"/>
            <w:vMerge w:val="restart"/>
          </w:tcPr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Dili: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T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rk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e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zeyi: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Lisans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Staj Durumu: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Yok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B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l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/Programı: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Diş Hekimliği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T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Zorunlu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Amacı: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Tıbbi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nemi olan mikroorganizmalar, yaptıkları hastalıklar, bunları</w:t>
            </w:r>
            <w:r>
              <w:rPr>
                <w:spacing w:val="-2"/>
              </w:rPr>
              <w:t>n tanı ve tedavi y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ntemleri 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İ</w:t>
            </w:r>
            <w:r>
              <w:rPr>
                <w:b/>
                <w:bCs/>
                <w:spacing w:val="-2"/>
              </w:rPr>
              <w:t>ç</w:t>
            </w:r>
            <w:r>
              <w:rPr>
                <w:b/>
                <w:bCs/>
                <w:spacing w:val="-2"/>
              </w:rPr>
              <w:t>eriği: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Temel imm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noloji konuları. 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n Koşulları: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Koordinat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Prof.Dr. G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lnur TARHAN 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 Veren: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Prof.Dr. G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lnur TARHAN 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Yardımcıları: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yesi Sadık AKG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NArş.G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r.Dr. Elif Seren TANRIVERDİArş.G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r.Dr. Funda ŞAHİN</w:t>
            </w:r>
          </w:p>
          <w:p w:rsidR="00000000" w:rsidRDefault="00451520">
            <w:pPr>
              <w:pStyle w:val="Text16"/>
              <w:spacing w:line="235" w:lineRule="auto"/>
              <w:rPr>
                <w:spacing w:val="-2"/>
                <w:sz w:val="2"/>
                <w:szCs w:val="2"/>
              </w:rPr>
            </w:pPr>
          </w:p>
          <w:p w:rsidR="00000000" w:rsidRDefault="004515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335ED5" w:rsidRDefault="00335ED5"/>
        </w:tc>
      </w:tr>
      <w:tr w:rsidR="00335ED5">
        <w:trPr>
          <w:trHeight w:hRule="exact" w:val="1075"/>
        </w:trPr>
        <w:tc>
          <w:tcPr>
            <w:tcW w:w="29" w:type="dxa"/>
            <w:gridSpan w:val="2"/>
          </w:tcPr>
          <w:p w:rsidR="00335ED5" w:rsidRDefault="00335ED5"/>
        </w:tc>
        <w:tc>
          <w:tcPr>
            <w:tcW w:w="10717" w:type="dxa"/>
            <w:gridSpan w:val="33"/>
            <w:vMerge/>
          </w:tcPr>
          <w:p w:rsidR="00335ED5" w:rsidRDefault="00335ED5"/>
        </w:tc>
      </w:tr>
      <w:tr w:rsidR="00335ED5">
        <w:trPr>
          <w:trHeight w:hRule="exact" w:val="1075"/>
        </w:trPr>
        <w:tc>
          <w:tcPr>
            <w:tcW w:w="29" w:type="dxa"/>
            <w:gridSpan w:val="2"/>
          </w:tcPr>
          <w:p w:rsidR="00335ED5" w:rsidRDefault="00335ED5"/>
        </w:tc>
        <w:tc>
          <w:tcPr>
            <w:tcW w:w="10717" w:type="dxa"/>
            <w:gridSpan w:val="33"/>
            <w:vMerge/>
          </w:tcPr>
          <w:p w:rsidR="00335ED5" w:rsidRDefault="00335ED5"/>
        </w:tc>
      </w:tr>
      <w:tr w:rsidR="00335ED5">
        <w:trPr>
          <w:trHeight w:hRule="exact" w:val="114"/>
        </w:trPr>
        <w:tc>
          <w:tcPr>
            <w:tcW w:w="10717" w:type="dxa"/>
            <w:gridSpan w:val="33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15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Kaynakları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903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Notları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Kaynakları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Dökümanlar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Ödevler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Sınavlar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8353" w:type="dxa"/>
            <w:gridSpan w:val="21"/>
            <w:tcBorders>
              <w:top w:val="single" w:sz="5" w:space="0" w:color="000000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Mikrobiyoloji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Ağız Mikrobiyioljisi Ders Kitabı - Murat AYDIN,Mikrobiyoloji</w:t>
            </w:r>
          </w:p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14"/>
        </w:trPr>
        <w:tc>
          <w:tcPr>
            <w:tcW w:w="10717" w:type="dxa"/>
            <w:gridSpan w:val="33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30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Yapısı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673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Matematik ve Temel Bilimler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Bilimleri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Tasarımı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Sosyal Bilimler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23" w:type="dxa"/>
            <w:gridSpan w:val="6"/>
            <w:tcBorders>
              <w:top w:val="single" w:sz="5" w:space="0" w:color="000000"/>
            </w:tcBorders>
            <w:shd w:val="clear" w:color="auto" w:fill="FFFFFF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Eğitim Bilimleri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Fen Bilimleri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Sağlık Bilimleri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Alan Bilgisi</w:t>
            </w:r>
          </w:p>
        </w:tc>
        <w:tc>
          <w:tcPr>
            <w:tcW w:w="229" w:type="dxa"/>
            <w:tcBorders>
              <w:top w:val="single" w:sz="5" w:space="0" w:color="000000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08" w:type="dxa"/>
            <w:gridSpan w:val="7"/>
            <w:tcBorders>
              <w:top w:val="single" w:sz="5" w:space="0" w:color="000000"/>
            </w:tcBorders>
            <w:shd w:val="clear" w:color="auto" w:fill="FFFFFF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15"/>
        </w:trPr>
        <w:tc>
          <w:tcPr>
            <w:tcW w:w="10717" w:type="dxa"/>
            <w:gridSpan w:val="33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Konuları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Hafta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Konu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Ön Hazırlık</w:t>
            </w:r>
          </w:p>
        </w:tc>
        <w:tc>
          <w:tcPr>
            <w:tcW w:w="495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Dökümanlar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29"/>
        </w:trPr>
        <w:tc>
          <w:tcPr>
            <w:tcW w:w="444" w:type="dxa"/>
            <w:gridSpan w:val="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mikrobiyota ve  ağız enfeksiyonlarına genel bakış</w:t>
            </w:r>
          </w:p>
        </w:tc>
        <w:tc>
          <w:tcPr>
            <w:tcW w:w="2149" w:type="dxa"/>
            <w:gridSpan w:val="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plak, diş taşı ve diş çürüğü  oluşumunda   mikroorganizmaların rolü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Gram pozitif ve negatif koklar (Stafilokoklar, Streptokoklar,  Pnömokoklar, Enterokoklar, Neisseria, Moraxella)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4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Gram pozitif ve negatif basiller (Bacillus, Corynebacterium ,Listeria, Nocardia ve Actinomyces ,Propionibacterium , Erysipelothrix)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301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5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Gram pozitif ve negatif koko basiller  Brucella, Haemophilus, Legionella, Francisella Pasteurella, Bordetella, Bartonella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301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6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Enterik bakteriler ( Escherichia, Klebsiella, Enterobacter, Proteus,Citrobacter. Salmonella ve  Shigella, Yersinia, Serratia)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300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7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Nonfermentatif bakteriler (Pseudomonas,Burkholderia,Strenotrophomonas, Acinetobacter)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301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8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Anaerobik Mikroorganizmalar ve Enfeksiyonları (Clostridium vb)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9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Fusobacterium nucleatum, Gardnerella vaginalis, Mobilincus, Lactobacillus,velionela, Spirillum minus, Streptobacillus moniliformis, Tropheryma whippelii, Rhodococcus equi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444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10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Spiroketler (Treponema, Leptospira, Borrelia)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11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Periyodontal enfeksiyon etkenleri ve sistemik etkileri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12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 I (Vize 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13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Mikobakteriler (M.tuberculosis, M. leprae, M. bovis, ve diğer mikobakteriler)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14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Gram pozitif ve negatif koko basiller  (Brucella, Haemophilus, Legionella, Francisella Pasteurella, Bordetella, Bartonella, Calymmatobacterium granulomatis, Streptobacillus moniliformis, Chromobacterium violaceum, Capnocytophaga, Mobilincus)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573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15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Klamidyalar, Mycoplasma ve Ureoplasma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16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Riketsiyalar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17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DNA virusları I -Adenovirus, Parvovirusu, İnsan Papilloma Virusları, Pox virusu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18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DNA virusları II-Herpes Viruslar (Herpes Simplex Virus, Varicella Zoster Virusu, İnsan Sitomegalovirusu, Epstein Barr Virusu, İnsan Herpes Virusu 6,7 ve 8)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301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19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Hepatitler (HAV,HBC,HDV,HCV,HEV,HEG,HGB)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20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Miksoviruslar (Ortomikso ve Paramikso)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21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Enteroviruslar ( Poliovirus,Echovirus, Koksakiviruslar, Enterovirus tip 70,Rhinovirus) ve Reoviruslar (Rotavirusu)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22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Retroviruslar (HIV) ,Tümör virusları, İnsan T hücre lenfotropik viruslar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14"/>
        </w:trPr>
        <w:tc>
          <w:tcPr>
            <w:tcW w:w="444" w:type="dxa"/>
            <w:gridSpan w:val="4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3167" w:type="dxa"/>
            <w:gridSpan w:val="11"/>
            <w:tcBorders>
              <w:top w:val="dotted" w:sz="5" w:space="0" w:color="BFBFBF"/>
              <w:bottom w:val="single" w:sz="5" w:space="0" w:color="000000"/>
            </w:tcBorders>
          </w:tcPr>
          <w:p w:rsidR="00335ED5" w:rsidRDefault="00335ED5"/>
        </w:tc>
        <w:tc>
          <w:tcPr>
            <w:tcW w:w="7106" w:type="dxa"/>
            <w:gridSpan w:val="18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lastRenderedPageBreak/>
              <w:t>Ders Konuları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Hafta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Konu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Ön Hazırlık</w:t>
            </w:r>
          </w:p>
        </w:tc>
        <w:tc>
          <w:tcPr>
            <w:tcW w:w="495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Dökümanlar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4"/>
        </w:trPr>
        <w:tc>
          <w:tcPr>
            <w:tcW w:w="444" w:type="dxa"/>
            <w:gridSpan w:val="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23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Arenaviruslar,Koronaviruslar(SARS), Arboviruslar, Togaviruslar,</w:t>
            </w:r>
          </w:p>
        </w:tc>
        <w:tc>
          <w:tcPr>
            <w:tcW w:w="2149" w:type="dxa"/>
            <w:gridSpan w:val="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24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Bunyavirus,  Hantavirus, Filovirus ve Flaviviruslar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25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 II (Vize II)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26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Rhabdoviruslar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27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Yavaş virus ve Prion Hastalıkları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28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Kutanöz  ve subkutanöz mikozlar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29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Mukor, Kromomikoz  ve Misetomalar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5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30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Sistemik  ve fırsatçı mikoz etkenleri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31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Hastane enfeksiyonları ve korunma yöntemleri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32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Yarıyıl Sonu Sınavı (Final)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15"/>
        </w:trPr>
        <w:tc>
          <w:tcPr>
            <w:tcW w:w="444" w:type="dxa"/>
            <w:gridSpan w:val="4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3167" w:type="dxa"/>
            <w:gridSpan w:val="11"/>
            <w:tcBorders>
              <w:top w:val="dotted" w:sz="5" w:space="0" w:color="BFBFBF"/>
              <w:bottom w:val="single" w:sz="5" w:space="0" w:color="000000"/>
            </w:tcBorders>
          </w:tcPr>
          <w:p w:rsidR="00335ED5" w:rsidRDefault="00335ED5"/>
        </w:tc>
        <w:tc>
          <w:tcPr>
            <w:tcW w:w="7106" w:type="dxa"/>
            <w:gridSpan w:val="18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İçin Önerilen Diğer Dersler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158"/>
        </w:trPr>
        <w:tc>
          <w:tcPr>
            <w:tcW w:w="10717" w:type="dxa"/>
            <w:gridSpan w:val="33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203 MİKROBİYOLOJİ-PARAZİTOLOJİ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10717" w:type="dxa"/>
            <w:gridSpan w:val="3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201 HİSTOLOJİ-EMBRİYOLOJİ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10717" w:type="dxa"/>
            <w:gridSpan w:val="3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205 ANATOMİ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00"/>
        </w:trPr>
        <w:tc>
          <w:tcPr>
            <w:tcW w:w="14" w:type="dxa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10703" w:type="dxa"/>
            <w:gridSpan w:val="32"/>
            <w:tcBorders>
              <w:top w:val="dotted" w:sz="5" w:space="0" w:color="BFBFBF"/>
              <w:bottom w:val="single" w:sz="5" w:space="0" w:color="000000"/>
            </w:tcBorders>
          </w:tcPr>
          <w:p w:rsidR="00335ED5" w:rsidRDefault="00335ED5"/>
        </w:tc>
        <w:tc>
          <w:tcPr>
            <w:tcW w:w="15" w:type="dxa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14" w:type="dxa"/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14" w:type="dxa"/>
            <w:tcBorders>
              <w:right w:val="single" w:sz="5" w:space="0" w:color="000000"/>
            </w:tcBorders>
          </w:tcPr>
          <w:p w:rsidR="00335ED5" w:rsidRDefault="00335ED5"/>
        </w:tc>
        <w:tc>
          <w:tcPr>
            <w:tcW w:w="10718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15"/>
        </w:trPr>
        <w:tc>
          <w:tcPr>
            <w:tcW w:w="14" w:type="dxa"/>
          </w:tcPr>
          <w:p w:rsidR="00335ED5" w:rsidRDefault="00335ED5"/>
        </w:tc>
        <w:tc>
          <w:tcPr>
            <w:tcW w:w="10718" w:type="dxa"/>
            <w:gridSpan w:val="33"/>
            <w:tcBorders>
              <w:top w:val="single" w:sz="5" w:space="0" w:color="000000"/>
            </w:tcBorders>
          </w:tcPr>
          <w:p w:rsidR="00335ED5" w:rsidRDefault="00335ED5"/>
        </w:tc>
        <w:tc>
          <w:tcPr>
            <w:tcW w:w="14" w:type="dxa"/>
          </w:tcPr>
          <w:p w:rsidR="00335ED5" w:rsidRDefault="00335ED5"/>
        </w:tc>
      </w:tr>
      <w:tr w:rsidR="00335ED5">
        <w:trPr>
          <w:trHeight w:hRule="exact" w:val="215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8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Ö01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Bu dersin sonunda öğrenciler ağız florası, ağız enfeksiyonları hakkında genel bilgi edinir.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Ö02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Bu dersin sonunda öğrenciler ağız florası, ağız enfeksiyonları hakkında genel bilgi edinir.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Ö03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Periodontal enfeksiyonlara bağlı olarak gelişen lokal ve sistemik hastalıkları öğrenir.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Ö04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İnsanlarda normal flora ve patojen bakterileri öğrenir. Bunların yaptığı hastalıklar, bulaş şekilleri ve tedavileri hakkında genel bilgi sahibi olur.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Ö05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İnsanl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arda hastalık etkeni olan yaygın ve nadir virusların özelliklerini, bulaş şekilleri, hastalık yapma özellikleri ve korunma yollarını öğrenir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Ö06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İnsanlarda hastalıklara neden olan mantar türleri, özellikleri, bulaş şekilleri, yaptıkları hastalıklar ve korunma yolları hakkında bilgi sahibi olur.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Ö07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Hastane enfeksiyonları ve korunma yöntemleri hakkında bilgi edinir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Ö08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Mikroorganizmaların patoje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nite faktörleri ve patogenez mekanizmalarını öğrenir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Ö09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İnsanlarda hastalık yapan mikroorganizmaların tanı ve tedavi yolları hakkında genel bilgi sahibi olur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14"/>
        </w:trPr>
        <w:tc>
          <w:tcPr>
            <w:tcW w:w="10717" w:type="dxa"/>
            <w:gridSpan w:val="33"/>
            <w:tcBorders>
              <w:top w:val="dotted" w:sz="5" w:space="0" w:color="BFBFBF"/>
              <w:bottom w:val="sing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15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Programın Öğrenme Çıktıları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788" w:type="dxa"/>
            <w:gridSpan w:val="5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8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P15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Dento-fasiyal travmalar hakkında bilgi sahibidir. 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P16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acil durumlara müdahale eder ve dental tedaviler esnasında meydana gelebilecek basit komplikasyonların üstesinden gelir, kompleks olanları sevk eder.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P09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Çocuk ve erişkinlerde çürük profilaksisi gerektiren durumları tanır, önlemlerini alır, komplike tedavileri ilgili uzmana yönlendirir. 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P12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ve kısmi dişsizliği teşhis eder. Defektli dişlere uygun form fonksiyon ve estetik kazandırmak amacıyla komplike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olmayan protetik restorasyonları yapar.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P17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müdahaleler sırasında ortaya çıkabilecek acil medikal komplikasyonların üstesinden gelir.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P10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Pulpa hastalıklarını tanır ve endodontik tedavilerini yapar.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P02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 hücre, doku, organ ve sistemlerinin yapı ve fonksiyonları hakkında bilgi sahibidir.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P05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kavitedeki dişler, periodontal dokular ve ilgili yapıların durumu, fonksiyonu ve gelişimi hakkında bilgi sahibidir. Oral hijyen prosedürlerini bilir ve uyg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ular.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P18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 mahremiyetine, enfeksiyon kontrolüne, radyasyon güvenliği ve tıbbi atık yönetmeliklerine uygun davranır.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P06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kavite, çene ve yüz bölgesinin temel muayenesini yapar, bunlara komşu dokuların hastalıklarını tanımlar, ilgili uzmana sevk eder.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P04</w:t>
            </w:r>
          </w:p>
        </w:tc>
        <w:tc>
          <w:tcPr>
            <w:tcW w:w="9929" w:type="dxa"/>
            <w:gridSpan w:val="28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Hastaların fiziksel muayenesi, tıbbi durumların semptom ve işaretlerinin tanımlanıp değerlendirilmesi, uygun teşhis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ve laboratuar çalışmalarının seçilip analiz edilmesi, ilaçlar arası etkileşimler ve yan etkileri ve ilgili tedavi yöntemleri gibi klinik konularda bilgi sahibidir, etik yaklaşım sergiler.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29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9929" w:type="dxa"/>
            <w:gridSpan w:val="28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P14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uygulamalar için gerekli anestezi uygulamalarını ve komplike olmayan diş çekimlerini yapar.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P08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Periodontal hastalıkları teşhis eder, cerrahi gerektirmeyen periodontal hastalıkların tedavisini yapar, ileri periodontal tedaviler için hastayı uzmanına yönlendirir.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P03</w:t>
            </w:r>
          </w:p>
        </w:tc>
        <w:tc>
          <w:tcPr>
            <w:tcW w:w="9929" w:type="dxa"/>
            <w:gridSpan w:val="28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sağlık bilgilerini ve hastalıktan korunma yöntemlerini, teşhis ve tedavi plan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lamalarını kompleks medikal ve dental durumlarının analizini yapar, sistemik ve oral hastalıklar arasındaki ilişkiyi kurar.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29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335ED5" w:rsidRDefault="00335ED5"/>
        </w:tc>
        <w:tc>
          <w:tcPr>
            <w:tcW w:w="9929" w:type="dxa"/>
            <w:gridSpan w:val="28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P07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Uygun teşhis ve tedavi planlaması için gerekli olan dental radyografilerin elde edilmesi ve yorumlanması konusunda gerekli bilgi ve beceriye sahiptir.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P20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Diş hekimliği tarihi, tıp ahlakı ve adli diş hekimliği konusunda gereken ölçüde bilgi ve hassasiyete sahiptir. 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P11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çürüğü teşhisini ve ayrımını yapar. Defektli diş/dişlerin uygun form, fonksiyon ve estetiğini yeniden kazandırmak amacıyla komplike ol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mayan konservatif tedavilerini yapar.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P19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Kullanılan materyaller hakkında bilgi sahibidir.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P01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tıp bilimleri hakkında bilgi ve donanıma sahiptir.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P13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Büyüme ve gelişimi dikkate alarak malokluzyonu tanımlar, basit ortodontik teknikler hakkında bilgi sahibidir ve basit koruyucu ortodontik önlemleri uygular.</w:t>
            </w:r>
          </w:p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5301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Değerlendirme Ölçütleri</w:t>
            </w:r>
          </w:p>
        </w:tc>
        <w:tc>
          <w:tcPr>
            <w:tcW w:w="115" w:type="dxa"/>
            <w:tcBorders>
              <w:top w:val="dotted" w:sz="5" w:space="0" w:color="BFBFBF"/>
              <w:left w:val="single" w:sz="5" w:space="0" w:color="000000"/>
              <w:right w:val="single" w:sz="5" w:space="0" w:color="000000"/>
            </w:tcBorders>
          </w:tcPr>
          <w:p w:rsidR="00335ED5" w:rsidRDefault="00335ED5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Hesaplama İçeriği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215"/>
        </w:trPr>
        <w:tc>
          <w:tcPr>
            <w:tcW w:w="4169" w:type="dxa"/>
            <w:gridSpan w:val="16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 Çalışmaları</w:t>
            </w:r>
          </w:p>
        </w:tc>
        <w:tc>
          <w:tcPr>
            <w:tcW w:w="57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44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Katkı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Etkinlik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Süresi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 Saati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%20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Ders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30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Kısa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Sınıf Dışı Ç.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Ödevler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15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Devam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Sunum/Seminer Hazırlama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Sınavlar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30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%60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Laboratuvar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15"/>
        </w:trPr>
        <w:tc>
          <w:tcPr>
            <w:tcW w:w="4743" w:type="dxa"/>
            <w:gridSpan w:val="17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</w:t>
            </w:r>
          </w:p>
        </w:tc>
        <w:tc>
          <w:tcPr>
            <w:tcW w:w="444" w:type="dxa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%80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5301" w:type="dxa"/>
            <w:gridSpan w:val="19"/>
            <w:vMerge w:val="restart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5301" w:type="dxa"/>
            <w:gridSpan w:val="19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</w:t>
            </w:r>
          </w:p>
        </w:tc>
        <w:tc>
          <w:tcPr>
            <w:tcW w:w="2708" w:type="dxa"/>
            <w:gridSpan w:val="7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92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5301" w:type="dxa"/>
            <w:gridSpan w:val="19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2479" w:type="dxa"/>
            <w:gridSpan w:val="5"/>
            <w:tcBorders>
              <w:left w:val="single" w:sz="5" w:space="0" w:color="BFBFBF"/>
            </w:tcBorders>
            <w:shd w:val="clear" w:color="auto" w:fill="FFFFFF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Kredisi</w:t>
            </w:r>
          </w:p>
        </w:tc>
        <w:tc>
          <w:tcPr>
            <w:tcW w:w="2708" w:type="dxa"/>
            <w:gridSpan w:val="7"/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674"/>
        </w:trPr>
        <w:tc>
          <w:tcPr>
            <w:tcW w:w="5301" w:type="dxa"/>
            <w:gridSpan w:val="19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35ED5" w:rsidRDefault="00335ED5"/>
        </w:tc>
        <w:tc>
          <w:tcPr>
            <w:tcW w:w="5301" w:type="dxa"/>
            <w:gridSpan w:val="13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35ED5" w:rsidRDefault="00335ED5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35ED5" w:rsidRDefault="00335ED5"/>
        </w:tc>
      </w:tr>
      <w:tr w:rsidR="00335ED5">
        <w:trPr>
          <w:trHeight w:hRule="exact" w:val="114"/>
        </w:trPr>
        <w:tc>
          <w:tcPr>
            <w:tcW w:w="5301" w:type="dxa"/>
            <w:gridSpan w:val="19"/>
            <w:tcBorders>
              <w:top w:val="single" w:sz="5" w:space="0" w:color="BFBFBF"/>
              <w:bottom w:val="single" w:sz="5" w:space="0" w:color="000000"/>
            </w:tcBorders>
          </w:tcPr>
          <w:p w:rsidR="00335ED5" w:rsidRDefault="00335ED5"/>
        </w:tc>
        <w:tc>
          <w:tcPr>
            <w:tcW w:w="115" w:type="dxa"/>
            <w:tcBorders>
              <w:bottom w:val="single" w:sz="5" w:space="0" w:color="000000"/>
            </w:tcBorders>
          </w:tcPr>
          <w:p w:rsidR="00335ED5" w:rsidRDefault="00335ED5"/>
        </w:tc>
        <w:tc>
          <w:tcPr>
            <w:tcW w:w="5301" w:type="dxa"/>
            <w:gridSpan w:val="13"/>
            <w:tcBorders>
              <w:top w:val="single" w:sz="5" w:space="0" w:color="BFBFBF"/>
              <w:bottom w:val="single" w:sz="5" w:space="0" w:color="000000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30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Çıktılarının Programın Öğrenme Çıktılarına Katkıları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214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9B9B9B"/>
              <w:right w:val="single" w:sz="5" w:space="0" w:color="000000"/>
            </w:tcBorders>
            <w:shd w:val="clear" w:color="auto" w:fill="F5F5F5"/>
            <w:vAlign w:val="center"/>
          </w:tcPr>
          <w:p w:rsidR="00335ED5" w:rsidRDefault="004515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Katkı Düzeyi: 1: Çok Düşük 2: Düşük 3: Orta 4: Yüksek 5: Çok yüksek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35ED5" w:rsidRDefault="00335ED5"/>
        </w:tc>
      </w:tr>
      <w:tr w:rsidR="00335ED5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696969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P02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P05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P08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P09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P13</w:t>
            </w: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P18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P19</w:t>
            </w:r>
          </w:p>
        </w:tc>
        <w:tc>
          <w:tcPr>
            <w:tcW w:w="7894" w:type="dxa"/>
            <w:gridSpan w:val="19"/>
            <w:tcBorders>
              <w:top w:val="single" w:sz="5" w:space="0" w:color="000000"/>
              <w:left w:val="single" w:sz="5" w:space="0" w:color="9B9B9B"/>
            </w:tcBorders>
          </w:tcPr>
          <w:p w:rsidR="00335ED5" w:rsidRDefault="00335ED5"/>
        </w:tc>
        <w:tc>
          <w:tcPr>
            <w:tcW w:w="29" w:type="dxa"/>
            <w:gridSpan w:val="2"/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Ö01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Ö02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335ED5" w:rsidRDefault="00335ED5"/>
        </w:tc>
      </w:tr>
      <w:tr w:rsidR="00335ED5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Ö03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Ö04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335ED5" w:rsidRDefault="00335ED5"/>
        </w:tc>
      </w:tr>
      <w:tr w:rsidR="00335ED5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Ö06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335ED5" w:rsidRDefault="00335ED5"/>
        </w:tc>
      </w:tr>
      <w:tr w:rsidR="00335ED5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Ö07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Ö08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335ED5" w:rsidRDefault="00335ED5"/>
        </w:tc>
      </w:tr>
      <w:tr w:rsidR="00335ED5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Ö09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4515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35ED5" w:rsidRDefault="00335ED5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335ED5" w:rsidRDefault="00335ED5"/>
        </w:tc>
      </w:tr>
    </w:tbl>
    <w:p w:rsidR="00451520" w:rsidRDefault="00451520"/>
    <w:sectPr w:rsidR="00451520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D5"/>
    <w:rsid w:val="002F3B3A"/>
    <w:rsid w:val="00335ED5"/>
    <w:rsid w:val="0045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3B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3B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exper</dc:creator>
  <cp:lastModifiedBy>exper</cp:lastModifiedBy>
  <cp:revision>2</cp:revision>
  <dcterms:created xsi:type="dcterms:W3CDTF">2019-07-25T15:50:00Z</dcterms:created>
  <dcterms:modified xsi:type="dcterms:W3CDTF">2019-07-25T15:50:00Z</dcterms:modified>
</cp:coreProperties>
</file>